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56471" w14:textId="77777777" w:rsidR="00950CEA" w:rsidRPr="0098384D" w:rsidRDefault="00950CEA" w:rsidP="00950CE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7855EE4" wp14:editId="12962DBE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B0211" w14:textId="77777777"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7B8B16CC" w14:textId="77777777" w:rsidR="00950CEA" w:rsidRPr="00906B85" w:rsidRDefault="00950CEA" w:rsidP="00950CE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21F67B09" w14:textId="77777777"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07DAC38B" w14:textId="77777777"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8C529B" w14:textId="77777777" w:rsidR="00950CEA" w:rsidRDefault="00950CEA" w:rsidP="00950CEA">
      <w:pPr>
        <w:pStyle w:val="Brezrazmikov"/>
        <w:jc w:val="both"/>
      </w:pPr>
    </w:p>
    <w:p w14:paraId="1849FD78" w14:textId="77777777" w:rsidR="00950CEA" w:rsidRPr="00B16EC3" w:rsidRDefault="00950CEA" w:rsidP="00950CE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8DB37E" w14:textId="77777777" w:rsidR="00950CEA" w:rsidRDefault="00950CEA" w:rsidP="00950CEA">
      <w:pPr>
        <w:pStyle w:val="Brezrazmikov"/>
        <w:jc w:val="both"/>
      </w:pPr>
    </w:p>
    <w:p w14:paraId="7C2BCCE0" w14:textId="5256A0EB" w:rsidR="00950CEA" w:rsidRPr="00670AA2" w:rsidRDefault="009B235D" w:rsidP="00950CEA">
      <w:pPr>
        <w:pStyle w:val="Brezrazmikov"/>
        <w:jc w:val="both"/>
        <w:rPr>
          <w:u w:val="single"/>
        </w:rPr>
      </w:pPr>
      <w:r>
        <w:t>Štev. 007-</w:t>
      </w:r>
      <w:r w:rsidR="00670AA2">
        <w:t>3/2025</w:t>
      </w:r>
      <w:r w:rsidR="00670AA2">
        <w:tab/>
      </w:r>
      <w:r w:rsidR="003D11D9">
        <w:t xml:space="preserve"> </w:t>
      </w:r>
      <w:r w:rsidR="00670AA2">
        <w:tab/>
      </w:r>
      <w:r w:rsidR="00670AA2">
        <w:tab/>
      </w:r>
      <w:r w:rsidR="00670AA2">
        <w:tab/>
      </w:r>
      <w:r w:rsidR="00670AA2">
        <w:tab/>
      </w:r>
      <w:r w:rsidR="00670AA2">
        <w:tab/>
      </w:r>
      <w:r w:rsidR="00670AA2">
        <w:rPr>
          <w:u w:val="single"/>
        </w:rPr>
        <w:t>predlog sklepa</w:t>
      </w:r>
    </w:p>
    <w:p w14:paraId="375FA0FD" w14:textId="7306BC47" w:rsidR="00950CEA" w:rsidRDefault="009B235D" w:rsidP="00950CEA">
      <w:pPr>
        <w:pStyle w:val="Brezrazmikov"/>
        <w:jc w:val="both"/>
      </w:pPr>
      <w:r>
        <w:t>Dne</w:t>
      </w:r>
      <w:r w:rsidR="00561B4C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</w:p>
    <w:p w14:paraId="6AAFEE3D" w14:textId="77777777" w:rsidR="00950CEA" w:rsidRDefault="00950CEA" w:rsidP="00950CEA">
      <w:pPr>
        <w:pStyle w:val="Brezrazmikov"/>
        <w:jc w:val="both"/>
      </w:pPr>
      <w:r>
        <w:tab/>
      </w:r>
      <w:r>
        <w:tab/>
      </w:r>
      <w:r>
        <w:tab/>
      </w:r>
    </w:p>
    <w:p w14:paraId="7A537C50" w14:textId="77777777" w:rsidR="00950CEA" w:rsidRDefault="00950CEA" w:rsidP="00950CEA">
      <w:pPr>
        <w:ind w:firstLine="0"/>
      </w:pPr>
    </w:p>
    <w:p w14:paraId="6FD50750" w14:textId="77777777" w:rsidR="00950CEA" w:rsidRDefault="00950CEA" w:rsidP="00950CEA"/>
    <w:p w14:paraId="46891800" w14:textId="77777777" w:rsidR="00670AA2" w:rsidRPr="00670AA2" w:rsidRDefault="00670AA2" w:rsidP="00670AA2">
      <w:pPr>
        <w:rPr>
          <w:rFonts w:asciiTheme="minorHAnsi" w:hAnsiTheme="minorHAnsi" w:cstheme="minorHAnsi"/>
        </w:rPr>
      </w:pPr>
      <w:r w:rsidRPr="00670AA2">
        <w:rPr>
          <w:rFonts w:asciiTheme="minorHAnsi" w:hAnsiTheme="minorHAnsi" w:cstheme="minorHAnsi"/>
        </w:rPr>
        <w:t>Na podlagi 153. in 154. člena Zakona o urejanju prostora (Uradni list RS, št. 199/21, 18/23 – ZDU-1O, 78/23 – ZUNPEOVE, 95/23 – ZIUOPZP, 23/24 in 109/24), 3., 13., 15. in 17. člena Uredbe o programu opremljanja stavbnih zemljišč in odloku o podlagah za odmero komunalnega prispevka za obstoječo komunalno opremo ter o izračunu in odmeri komunalnega prispevka (Uradni list RS, št. 20/19, 30/19-popr., 34/19 in 199/21 – ZUreP-3) in 15. člena Statuta Občine Kidričevo (Uradno glasilo slovenskih občin, št. 62/16 in 16/18) je Občinski svet Občine Kidričevo na __. redni seji, dne __. __. 2025 sprejel:</w:t>
      </w:r>
    </w:p>
    <w:p w14:paraId="7688260D" w14:textId="77777777" w:rsidR="00950CEA" w:rsidRPr="00670AA2" w:rsidRDefault="00950CEA" w:rsidP="00950CEA">
      <w:pPr>
        <w:pStyle w:val="Brezrazmikov"/>
        <w:jc w:val="both"/>
        <w:rPr>
          <w:rFonts w:cstheme="minorHAnsi"/>
          <w:sz w:val="24"/>
          <w:szCs w:val="24"/>
        </w:rPr>
      </w:pPr>
    </w:p>
    <w:p w14:paraId="6028AE6B" w14:textId="77777777" w:rsidR="00950CEA" w:rsidRDefault="00950CEA" w:rsidP="00950CEA">
      <w:pPr>
        <w:pStyle w:val="Brezrazmikov"/>
        <w:jc w:val="both"/>
      </w:pPr>
    </w:p>
    <w:p w14:paraId="13B815B7" w14:textId="77777777" w:rsidR="00950CEA" w:rsidRPr="00950CEA" w:rsidRDefault="00950CEA" w:rsidP="00950CEA">
      <w:pPr>
        <w:pStyle w:val="Brezrazmikov"/>
        <w:jc w:val="center"/>
        <w:rPr>
          <w:b/>
          <w:sz w:val="28"/>
        </w:rPr>
      </w:pPr>
      <w:r w:rsidRPr="00950CEA">
        <w:rPr>
          <w:b/>
          <w:sz w:val="28"/>
        </w:rPr>
        <w:t>S  K  L  E  P</w:t>
      </w:r>
    </w:p>
    <w:p w14:paraId="1825D4F7" w14:textId="77777777" w:rsidR="00950CEA" w:rsidRDefault="00950CEA" w:rsidP="00950CEA">
      <w:pPr>
        <w:pStyle w:val="Brezrazmikov"/>
        <w:jc w:val="both"/>
      </w:pPr>
    </w:p>
    <w:p w14:paraId="6E295F0B" w14:textId="77777777" w:rsidR="00950CEA" w:rsidRDefault="00950CEA" w:rsidP="00950CEA">
      <w:pPr>
        <w:pStyle w:val="Brezrazmikov"/>
        <w:jc w:val="both"/>
      </w:pPr>
    </w:p>
    <w:p w14:paraId="44300E86" w14:textId="6F0CAE7C" w:rsidR="00950CEA" w:rsidRDefault="00950CEA" w:rsidP="00950CEA">
      <w:pPr>
        <w:pStyle w:val="Brezrazmikov"/>
        <w:jc w:val="both"/>
      </w:pPr>
      <w:r>
        <w:t xml:space="preserve">Občinski svet Občine Kidričevo sprejme Odlok o </w:t>
      </w:r>
      <w:r w:rsidR="00670AA2">
        <w:t>programu opremljanja stavbnih zemljišč za Odlok o občinskem podrobnem prostorskem načrtu za del območja P16-S4 Njiverce I (sever)</w:t>
      </w:r>
      <w:r>
        <w:t xml:space="preserve">, v prvi obravnavi. </w:t>
      </w:r>
    </w:p>
    <w:p w14:paraId="02AA0951" w14:textId="77777777" w:rsidR="00950CEA" w:rsidRDefault="00950CEA" w:rsidP="00950CEA">
      <w:pPr>
        <w:pStyle w:val="Brezrazmikov"/>
        <w:jc w:val="both"/>
      </w:pPr>
    </w:p>
    <w:p w14:paraId="50342BB6" w14:textId="57451BF5" w:rsidR="00950CEA" w:rsidRDefault="00950CEA" w:rsidP="00950CEA">
      <w:pPr>
        <w:pStyle w:val="Brezrazmikov"/>
        <w:jc w:val="both"/>
      </w:pPr>
      <w:r>
        <w:t xml:space="preserve">V skladu s 5. členom Statuta Občine Kidričevo (Uradno glasilo slovenskih občin, št. 62/16 in 16/18) se </w:t>
      </w:r>
      <w:r w:rsidR="00670AA2">
        <w:t>Odlok o programu opremljanja stavbnih zemljišč za Odlok o občinskem podrobnem prostorskem načrtu za del območja P16-S4 Njiverce I</w:t>
      </w:r>
      <w:r w:rsidR="00670AA2">
        <w:t xml:space="preserve"> (sever), </w:t>
      </w:r>
      <w:r>
        <w:t>daje v 30 dnevno javno obravnavo</w:t>
      </w:r>
      <w:r w:rsidR="009B235D">
        <w:t>, ki prične teč</w:t>
      </w:r>
      <w:r w:rsidR="00561B4C">
        <w:t>i</w:t>
      </w:r>
      <w:r w:rsidR="009B235D">
        <w:t xml:space="preserve"> s 1</w:t>
      </w:r>
      <w:r w:rsidR="00670AA2">
        <w:t>2.9.2025</w:t>
      </w:r>
      <w:r>
        <w:t xml:space="preserve">. </w:t>
      </w:r>
    </w:p>
    <w:p w14:paraId="7C7DC34D" w14:textId="77777777" w:rsidR="00950CEA" w:rsidRDefault="00950CEA" w:rsidP="00950CEA">
      <w:pPr>
        <w:pStyle w:val="Brezrazmikov"/>
        <w:jc w:val="both"/>
      </w:pPr>
    </w:p>
    <w:p w14:paraId="7FBA5E2D" w14:textId="322222BC" w:rsidR="00950CEA" w:rsidRDefault="00950CEA" w:rsidP="00950CEA">
      <w:pPr>
        <w:pStyle w:val="Brezrazmikov"/>
        <w:jc w:val="both"/>
      </w:pPr>
      <w:r>
        <w:t xml:space="preserve">V javni obravnavi lahko </w:t>
      </w:r>
      <w:r w:rsidR="00670AA2">
        <w:t>sodeluje zainteresirana javnost</w:t>
      </w:r>
      <w:r w:rsidR="009B235D">
        <w:t xml:space="preserve">. </w:t>
      </w:r>
      <w:r>
        <w:t xml:space="preserve"> </w:t>
      </w:r>
    </w:p>
    <w:p w14:paraId="2BBBD245" w14:textId="77777777" w:rsidR="004F19F7" w:rsidRDefault="004F19F7" w:rsidP="00950CEA">
      <w:pPr>
        <w:pStyle w:val="Brezrazmikov"/>
        <w:jc w:val="both"/>
      </w:pPr>
    </w:p>
    <w:p w14:paraId="5F7E6686" w14:textId="77777777" w:rsidR="00950CEA" w:rsidRDefault="00950CEA" w:rsidP="00950CEA">
      <w:pPr>
        <w:pStyle w:val="Brezrazmikov"/>
        <w:jc w:val="both"/>
      </w:pPr>
    </w:p>
    <w:p w14:paraId="0F300B22" w14:textId="77777777" w:rsidR="00950CEA" w:rsidRDefault="00950CEA" w:rsidP="00950CEA">
      <w:pPr>
        <w:pStyle w:val="Brezrazmikov"/>
        <w:jc w:val="both"/>
      </w:pPr>
    </w:p>
    <w:p w14:paraId="4127D2C5" w14:textId="77777777" w:rsidR="00950CEA" w:rsidRDefault="00950CEA" w:rsidP="00950CEA">
      <w:pPr>
        <w:pStyle w:val="Naslov1"/>
        <w:ind w:firstLine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Anton Leskovar;</w:t>
      </w:r>
    </w:p>
    <w:p w14:paraId="2FCDAAFB" w14:textId="77777777" w:rsidR="00950CEA" w:rsidRDefault="00950CEA" w:rsidP="00950CEA">
      <w:pPr>
        <w:rPr>
          <w:lang w:eastAsia="en-US"/>
        </w:rPr>
      </w:pPr>
    </w:p>
    <w:p w14:paraId="002529BE" w14:textId="77777777"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ž</w:t>
      </w:r>
      <w:r w:rsidRPr="00950CEA">
        <w:rPr>
          <w:rFonts w:asciiTheme="minorHAnsi" w:hAnsiTheme="minorHAnsi" w:cstheme="minorHAnsi"/>
          <w:lang w:eastAsia="en-US"/>
        </w:rPr>
        <w:t>upan</w:t>
      </w:r>
    </w:p>
    <w:p w14:paraId="2CBF073C" w14:textId="77777777"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  <w:t xml:space="preserve">Občine Kidričevo </w:t>
      </w:r>
    </w:p>
    <w:sectPr w:rsidR="00950CEA" w:rsidRPr="00950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EA"/>
    <w:rsid w:val="003127F0"/>
    <w:rsid w:val="003D11D9"/>
    <w:rsid w:val="004F19F7"/>
    <w:rsid w:val="00561B4C"/>
    <w:rsid w:val="00670AA2"/>
    <w:rsid w:val="00950CEA"/>
    <w:rsid w:val="009B235D"/>
    <w:rsid w:val="009C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6F6E"/>
  <w15:chartTrackingRefBased/>
  <w15:docId w15:val="{5F87067E-F16C-40A1-BF61-BF70DCF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liases w:val="3_NORMAL"/>
    <w:rsid w:val="00950CEA"/>
    <w:pPr>
      <w:suppressAutoHyphens/>
      <w:spacing w:after="0" w:line="240" w:lineRule="auto"/>
      <w:ind w:hanging="12"/>
      <w:jc w:val="both"/>
    </w:pPr>
    <w:rPr>
      <w:rFonts w:ascii="Franklin Gothic Book" w:eastAsia="Arial Unicode MS" w:hAnsi="Franklin Gothic Book" w:cs="Times New Roman"/>
      <w:lang w:eastAsia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950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50CEA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950C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235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235D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cp:lastPrinted>2025-09-03T11:23:00Z</cp:lastPrinted>
  <dcterms:created xsi:type="dcterms:W3CDTF">2025-09-03T11:22:00Z</dcterms:created>
  <dcterms:modified xsi:type="dcterms:W3CDTF">2025-09-03T11:26:00Z</dcterms:modified>
</cp:coreProperties>
</file>